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45" w:rsidRPr="00D80D45" w:rsidRDefault="00AC3C8F" w:rsidP="00D80D45">
      <w:pPr>
        <w:shd w:val="clear" w:color="auto" w:fill="FFFFFF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FFBC89" wp14:editId="72F0AAC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81E6" id="Прямоугольник 3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="00D80D45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="00D80D45" w:rsidRPr="00D80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Кировской области</w:t>
      </w:r>
    </w:p>
    <w:p w:rsidR="00D80D45" w:rsidRPr="00D80D45" w:rsidRDefault="00D80D45" w:rsidP="00D80D4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с. Старый </w:t>
      </w:r>
      <w:proofErr w:type="spellStart"/>
      <w:r w:rsidRPr="00D80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Ирюк</w:t>
      </w:r>
      <w:proofErr w:type="spellEnd"/>
      <w:r w:rsidRPr="00D8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D8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D80D45" w:rsidRPr="00D80D45" w:rsidTr="00D80D45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0D45" w:rsidRPr="00D80D45" w:rsidRDefault="00D80D45" w:rsidP="00D8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0D45" w:rsidRPr="00D80D45" w:rsidRDefault="00D80D45" w:rsidP="00D8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80D45" w:rsidRPr="00D80D45" w:rsidRDefault="00D80D45" w:rsidP="00D8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D45" w:rsidRPr="00D80D45" w:rsidRDefault="00D80D45" w:rsidP="00D80D45">
      <w:pPr>
        <w:shd w:val="clear" w:color="auto" w:fill="FFFFFF"/>
        <w:spacing w:before="240" w:after="120" w:line="240" w:lineRule="atLeast"/>
        <w:jc w:val="center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D80D45" w:rsidRPr="00D80D45" w:rsidRDefault="00D80D45" w:rsidP="00D80D45">
      <w:pPr>
        <w:shd w:val="clear" w:color="auto" w:fill="FFFFFF"/>
        <w:spacing w:before="240" w:after="120" w:line="240" w:lineRule="atLeast"/>
        <w:jc w:val="center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D80D45" w:rsidRPr="00D80D45" w:rsidRDefault="00D80D45" w:rsidP="00D80D45">
      <w:pPr>
        <w:shd w:val="clear" w:color="auto" w:fill="FFFFFF"/>
        <w:spacing w:before="240" w:after="120" w:line="240" w:lineRule="atLeast"/>
        <w:jc w:val="center"/>
        <w:outlineLvl w:val="1"/>
        <w:rPr>
          <w:rFonts w:eastAsia="Times New Roman" w:cs="Times New Roman"/>
          <w:b/>
          <w:bCs/>
          <w:caps/>
          <w:lang w:eastAsia="ru-RU"/>
        </w:rPr>
      </w:pPr>
      <w:r w:rsidRPr="00D80D45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«Родной (татарской) литературе»</w:t>
      </w: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5-6</w:t>
      </w:r>
      <w:r w:rsidRPr="00D8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основного общего образования</w:t>
      </w: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образовательных организаций с обучением на родном (татарском) языке</w:t>
      </w: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D80D45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2023-2024</w:t>
      </w:r>
      <w:r w:rsidRPr="00D8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Pr="00D80D4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Набиуллина</w:t>
      </w:r>
      <w:proofErr w:type="spellEnd"/>
      <w:r w:rsidRPr="00D80D4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Альфия</w:t>
      </w:r>
      <w:proofErr w:type="spellEnd"/>
      <w:r w:rsidRPr="00D80D4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Рафаиловна</w:t>
      </w: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D80D45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татарского языка и литературы</w:t>
      </w: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80D45" w:rsidRPr="00D80D45" w:rsidRDefault="00D80D45" w:rsidP="00D80D4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80D45" w:rsidRPr="00D80D45" w:rsidRDefault="00D80D45" w:rsidP="00D80D45">
      <w:pPr>
        <w:spacing w:after="25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D80D45" w:rsidRPr="00D80D45" w:rsidRDefault="00D80D45" w:rsidP="00D80D45">
      <w:pPr>
        <w:spacing w:after="25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80D45" w:rsidRPr="00D80D45" w:rsidRDefault="00D80D45" w:rsidP="00D80D45">
      <w:pPr>
        <w:spacing w:after="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D80D4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2023 год </w:t>
      </w:r>
    </w:p>
    <w:p w:rsidR="00D80D45" w:rsidRPr="00D80D45" w:rsidRDefault="00D80D45" w:rsidP="00D80D45">
      <w:pPr>
        <w:widowControl w:val="0"/>
        <w:autoSpaceDE w:val="0"/>
        <w:autoSpaceDN w:val="0"/>
        <w:spacing w:before="66" w:after="0" w:line="240" w:lineRule="auto"/>
        <w:ind w:left="10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D80D45" w:rsidRPr="00D80D45" w:rsidRDefault="00D80D45" w:rsidP="00AC3C8F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826" w:firstLine="18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80D45">
        <w:rPr>
          <w:rFonts w:ascii="Times New Roman" w:eastAsia="Times New Roman" w:hAnsi="Times New Roman" w:cs="Times New Roman"/>
          <w:b/>
          <w:bCs/>
          <w:sz w:val="32"/>
          <w:szCs w:val="24"/>
          <w:lang w:val="tt-RU"/>
        </w:rPr>
        <w:t>Пояснительная записка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826" w:firstLine="180"/>
        <w:rPr>
          <w:rFonts w:ascii="Times New Roman" w:eastAsia="Times New Roman" w:hAnsi="Times New Roman" w:cs="Times New Roman"/>
          <w:b/>
          <w:sz w:val="24"/>
        </w:rPr>
      </w:pPr>
      <w:r w:rsidRPr="00D80D45">
        <w:rPr>
          <w:rFonts w:ascii="Times New Roman" w:eastAsia="Times New Roman" w:hAnsi="Times New Roman" w:cs="Times New Roman"/>
          <w:b/>
          <w:sz w:val="24"/>
        </w:rPr>
        <w:t>ОБЩАЯ</w:t>
      </w:r>
      <w:r w:rsidRPr="00D80D45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sz w:val="24"/>
        </w:rPr>
        <w:t>ХАРАКТЕРИСТИКА</w:t>
      </w:r>
      <w:r w:rsidRPr="00D80D45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D80D45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sz w:val="24"/>
        </w:rPr>
        <w:t>ПРЕДМЕТА</w:t>
      </w:r>
      <w:r w:rsidRPr="00D80D45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sz w:val="24"/>
        </w:rPr>
        <w:t>«РОДНАЯ</w:t>
      </w:r>
      <w:r w:rsidRPr="00D80D45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sz w:val="24"/>
        </w:rPr>
        <w:t>(ТАТАРСКАЯ)</w:t>
      </w:r>
      <w:r w:rsidRPr="00D80D45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sz w:val="24"/>
        </w:rPr>
        <w:t>ЛИТЕРАТУРА»</w:t>
      </w:r>
    </w:p>
    <w:p w:rsidR="00D80D45" w:rsidRPr="00D80D45" w:rsidRDefault="00D80D45" w:rsidP="00D80D45">
      <w:pPr>
        <w:widowControl w:val="0"/>
        <w:autoSpaceDE w:val="0"/>
        <w:autoSpaceDN w:val="0"/>
        <w:spacing w:before="119" w:after="0" w:line="292" w:lineRule="auto"/>
        <w:ind w:left="106" w:right="39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D45">
        <w:rPr>
          <w:rFonts w:ascii="Times New Roman" w:eastAsia="Times New Roman" w:hAnsi="Times New Roman" w:cs="Times New Roman"/>
          <w:sz w:val="24"/>
          <w:szCs w:val="24"/>
        </w:rPr>
        <w:t>Татарская литература, являясь носительницей важных культурных ценностей, смыслов, духовно-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нравственных представлений, содействует познанию и усвоению жизненной философии татарского</w:t>
      </w:r>
      <w:r w:rsidRPr="00D80D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народа, участвует в формировании национального самосознания, самоидентификации и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общероссийского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гражданского сознания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159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D45">
        <w:rPr>
          <w:rFonts w:ascii="Times New Roman" w:eastAsia="Times New Roman" w:hAnsi="Times New Roman" w:cs="Times New Roman"/>
          <w:sz w:val="24"/>
          <w:szCs w:val="24"/>
        </w:rPr>
        <w:t>Предмет «Родная (татарская) литература» выступает одним из основных предметов гуманитарного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образования, определяющих уровень интеллектуального и нравственно-эстетического развития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личности. Изучение родной литературы способствует познанию жизни и моделированию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действительности, создает при помощи изобразительно-выразительных средств художественную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картину мира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к ней, обладает высокой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степенью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эмоционального воздействия. С литературным образованием связано воспитание читателя,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осознающего значимость чтения и изучения литературы для своего дальнейшего личностного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развития, способного аргументировать свое мнение и оформлять его словесно в устных и письменных</w:t>
      </w:r>
      <w:r w:rsidRPr="00D80D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высказываниях, а также формирование потребности в систематическом чтении как средстве познания</w:t>
      </w:r>
      <w:r w:rsidRPr="00D80D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и себя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мире, гармонизации отношений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человека и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44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D45">
        <w:rPr>
          <w:rFonts w:ascii="Times New Roman" w:eastAsia="Times New Roman" w:hAnsi="Times New Roman" w:cs="Times New Roman"/>
          <w:sz w:val="24"/>
          <w:szCs w:val="24"/>
        </w:rPr>
        <w:t>Изучение род</w:t>
      </w:r>
      <w:r>
        <w:rPr>
          <w:rFonts w:ascii="Times New Roman" w:eastAsia="Times New Roman" w:hAnsi="Times New Roman" w:cs="Times New Roman"/>
          <w:sz w:val="24"/>
          <w:szCs w:val="24"/>
        </w:rPr>
        <w:t>ной (татарской) литературы в 5–6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 xml:space="preserve"> классах обеспечивает постижение обучающимися</w:t>
      </w:r>
      <w:r w:rsidRPr="00D80D4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произведений татарской литературы, развитие навыков интерпретации и анализа с опорой на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принципы единства художественной формы и содержания; создание условий для развития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национального самосознания, осознания этнической принадлежности, приобретения системных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языке,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мировоззрении,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менталитете,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философии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народа.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D45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обеспечивает </w:t>
      </w:r>
      <w:proofErr w:type="spellStart"/>
      <w:r w:rsidRPr="00D80D45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D80D45">
        <w:rPr>
          <w:rFonts w:ascii="Times New Roman" w:eastAsia="Times New Roman" w:hAnsi="Times New Roman" w:cs="Times New Roman"/>
          <w:sz w:val="24"/>
          <w:szCs w:val="24"/>
        </w:rPr>
        <w:t xml:space="preserve"> связи с другими учебными предметами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гуманитарного</w:t>
      </w:r>
      <w:r w:rsidRPr="00D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цикла,</w:t>
      </w:r>
      <w:r w:rsidRPr="00D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D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D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D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D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(татарский)</w:t>
      </w:r>
      <w:r w:rsidRPr="00D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D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«Литература».</w:t>
      </w:r>
    </w:p>
    <w:p w:rsidR="00D80D45" w:rsidRPr="00D80D45" w:rsidRDefault="00D80D45" w:rsidP="00D80D45">
      <w:pPr>
        <w:widowControl w:val="0"/>
        <w:autoSpaceDE w:val="0"/>
        <w:autoSpaceDN w:val="0"/>
        <w:spacing w:before="179" w:after="0" w:line="292" w:lineRule="auto"/>
        <w:ind w:left="106" w:righ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D80D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80D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D80D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D80D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80D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D80D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«РОДНАЯ</w:t>
      </w:r>
      <w:r w:rsidRPr="00D80D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(ТАТАРСКАЯ)</w:t>
      </w:r>
      <w:r w:rsidRPr="00D80D4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ЛИТЕРАТУРА»</w:t>
      </w:r>
    </w:p>
    <w:p w:rsidR="00D80D45" w:rsidRPr="00D80D45" w:rsidRDefault="00D80D45" w:rsidP="00D80D45">
      <w:pPr>
        <w:widowControl w:val="0"/>
        <w:autoSpaceDE w:val="0"/>
        <w:autoSpaceDN w:val="0"/>
        <w:spacing w:before="95" w:after="0" w:line="292" w:lineRule="auto"/>
        <w:ind w:left="106" w:right="72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D4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 – воспитание ценностного отношения к родной (татарской)</w:t>
      </w:r>
      <w:r w:rsidRPr="00D80D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литературе как существенной части родной культуры, приобщение обучающихся к культурному</w:t>
      </w:r>
      <w:r w:rsidRPr="00D80D4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наследию и традициям своего народа, а также формирование грамотного читателя, способного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читательскую</w:t>
      </w:r>
      <w:r w:rsidRPr="00D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самообразования.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74" w:lineRule="exact"/>
        <w:ind w:left="286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b/>
          <w:sz w:val="24"/>
        </w:rPr>
        <w:t>Задачи</w:t>
      </w:r>
      <w:r w:rsidRPr="00D80D45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изучения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учебного</w:t>
      </w:r>
      <w:r w:rsidRPr="00D80D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предмета:</w:t>
      </w:r>
    </w:p>
    <w:p w:rsidR="00D80D45" w:rsidRPr="00D80D45" w:rsidRDefault="00D80D45" w:rsidP="00D80D45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before="60" w:after="0" w:line="240" w:lineRule="auto"/>
        <w:ind w:left="466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>развитие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умений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комментировать,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анализировать</w:t>
      </w:r>
      <w:r w:rsidRPr="00D80D4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и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D80D4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художественный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текст;</w:t>
      </w:r>
    </w:p>
    <w:p w:rsidR="00D80D45" w:rsidRPr="00D80D45" w:rsidRDefault="00D80D45" w:rsidP="00D80D45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before="60" w:after="0" w:line="292" w:lineRule="auto"/>
        <w:ind w:right="47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>приобщение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обучающихся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к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родной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(татарской)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литературе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как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искусству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слова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через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введение</w:t>
      </w:r>
      <w:r w:rsidRPr="00D80D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элементов литературоведческого анализа, ознакомление с отдельными теоретико-литературными</w:t>
      </w:r>
      <w:r w:rsidRPr="00D80D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понятиями;</w:t>
      </w:r>
    </w:p>
    <w:p w:rsidR="00D80D45" w:rsidRPr="00D80D45" w:rsidRDefault="00D80D45" w:rsidP="00D80D45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92" w:lineRule="auto"/>
        <w:ind w:right="1262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>знакомство с татарским литературным процессом и осознание его связи с историческим</w:t>
      </w:r>
      <w:r w:rsidRPr="00D80D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процессом;</w:t>
      </w:r>
    </w:p>
    <w:p w:rsidR="00D80D45" w:rsidRPr="00D80D45" w:rsidRDefault="00D80D45" w:rsidP="00D80D45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92" w:lineRule="auto"/>
        <w:ind w:right="1065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развитие </w:t>
      </w:r>
      <w:proofErr w:type="gramStart"/>
      <w:r w:rsidRPr="00D80D45">
        <w:rPr>
          <w:rFonts w:ascii="Times New Roman" w:eastAsia="Times New Roman" w:hAnsi="Times New Roman" w:cs="Times New Roman"/>
          <w:sz w:val="24"/>
        </w:rPr>
        <w:t>коммуникативных умений</w:t>
      </w:r>
      <w:proofErr w:type="gramEnd"/>
      <w:r w:rsidRPr="00D80D45">
        <w:rPr>
          <w:rFonts w:ascii="Times New Roman" w:eastAsia="Times New Roman" w:hAnsi="Times New Roman" w:cs="Times New Roman"/>
          <w:sz w:val="24"/>
        </w:rPr>
        <w:t xml:space="preserve"> обучающихся (устной и письменной диалогической и</w:t>
      </w:r>
      <w:r w:rsidRPr="00D80D45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монологической</w:t>
      </w:r>
      <w:r w:rsidRPr="00D80D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речи на татарском языке);</w:t>
      </w:r>
    </w:p>
    <w:p w:rsidR="00D80D45" w:rsidRPr="00D80D45" w:rsidRDefault="00D80D45" w:rsidP="00D80D45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75" w:lineRule="exact"/>
        <w:ind w:left="466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>формирование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читательского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кругозора;</w:t>
      </w:r>
    </w:p>
    <w:p w:rsidR="00D80D45" w:rsidRPr="00D80D45" w:rsidRDefault="00D80D45" w:rsidP="00D80D45">
      <w:pPr>
        <w:widowControl w:val="0"/>
        <w:numPr>
          <w:ilvl w:val="0"/>
          <w:numId w:val="1"/>
        </w:numPr>
        <w:tabs>
          <w:tab w:val="left" w:pos="527"/>
        </w:tabs>
        <w:autoSpaceDE w:val="0"/>
        <w:autoSpaceDN w:val="0"/>
        <w:spacing w:before="57" w:after="0" w:line="240" w:lineRule="auto"/>
        <w:ind w:left="526" w:hanging="241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lastRenderedPageBreak/>
        <w:t>формирование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Pr="00D80D45">
        <w:rPr>
          <w:rFonts w:ascii="Times New Roman" w:eastAsia="Times New Roman" w:hAnsi="Times New Roman" w:cs="Times New Roman"/>
          <w:sz w:val="24"/>
        </w:rPr>
        <w:t>нравственных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и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эстетических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чувств</w:t>
      </w:r>
      <w:proofErr w:type="gramEnd"/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обучающихся;</w:t>
      </w:r>
    </w:p>
    <w:p w:rsidR="00D80D45" w:rsidRPr="00D80D45" w:rsidRDefault="00D80D45" w:rsidP="00D80D45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before="60" w:after="0" w:line="240" w:lineRule="auto"/>
        <w:ind w:left="466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>развитие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способностей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к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творческой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деятельности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на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родном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(татарском)</w:t>
      </w:r>
      <w:r w:rsidRPr="00D80D4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языке;</w:t>
      </w:r>
    </w:p>
    <w:p w:rsidR="00D80D45" w:rsidRPr="00D80D45" w:rsidRDefault="00D80D45" w:rsidP="00D80D45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before="61" w:after="0" w:line="240" w:lineRule="auto"/>
        <w:ind w:left="466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>овладение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общеучебными</w:t>
      </w:r>
      <w:proofErr w:type="spellEnd"/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умениями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и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универсальными</w:t>
      </w:r>
      <w:r w:rsidRPr="00D80D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учебными</w:t>
      </w:r>
      <w:r w:rsidRPr="00D80D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</w:rPr>
        <w:t>действиями.</w:t>
      </w:r>
    </w:p>
    <w:p w:rsidR="00D80D45" w:rsidRPr="00D80D45" w:rsidRDefault="00D80D45" w:rsidP="00D80D45">
      <w:pPr>
        <w:widowControl w:val="0"/>
        <w:autoSpaceDE w:val="0"/>
        <w:autoSpaceDN w:val="0"/>
        <w:spacing w:before="180" w:after="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D80D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80D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D80D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«РОДНАЯ</w:t>
      </w:r>
      <w:r w:rsidRPr="00D80D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(ТАТАРСКАЯ)</w:t>
      </w:r>
      <w:r w:rsidRPr="00D80D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ЛИТЕРАТУРА»</w:t>
      </w:r>
      <w:r w:rsidRPr="00D80D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80D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</w:p>
    <w:p w:rsidR="00D80D45" w:rsidRPr="00D80D45" w:rsidRDefault="00D80D45" w:rsidP="00D80D45">
      <w:pPr>
        <w:widowControl w:val="0"/>
        <w:autoSpaceDE w:val="0"/>
        <w:autoSpaceDN w:val="0"/>
        <w:spacing w:before="78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  <w:r w:rsidRPr="00D80D45">
        <w:rPr>
          <w:rFonts w:ascii="Times New Roman" w:eastAsia="Times New Roman" w:hAnsi="Times New Roman" w:cs="Times New Roman"/>
          <w:b/>
          <w:sz w:val="24"/>
        </w:rPr>
        <w:t>ПЛАНЕ</w:t>
      </w:r>
    </w:p>
    <w:p w:rsidR="00D80D45" w:rsidRPr="00D80D45" w:rsidRDefault="00D80D45" w:rsidP="00D80D45">
      <w:pPr>
        <w:widowControl w:val="0"/>
        <w:autoSpaceDE w:val="0"/>
        <w:autoSpaceDN w:val="0"/>
        <w:spacing w:before="180" w:after="0" w:line="292" w:lineRule="auto"/>
        <w:ind w:left="106" w:right="408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D4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</w:t>
      </w:r>
      <w:r w:rsidRPr="00D80D4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образования учебный предмет «Родная литература» входит в предметную область «Родной язык и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родная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литература» и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обязательным для</w:t>
      </w:r>
      <w:r w:rsidRPr="00D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изучения.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208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D45">
        <w:rPr>
          <w:rFonts w:ascii="Times New Roman" w:eastAsia="Times New Roman" w:hAnsi="Times New Roman" w:cs="Times New Roman"/>
          <w:sz w:val="24"/>
          <w:szCs w:val="24"/>
        </w:rPr>
        <w:t>На изучение предмета «Родная (татарская) литература» в общеобразовательных организациях с</w:t>
      </w:r>
      <w:r w:rsidRPr="00D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обучением на родном (татарском) языке отводится 1 час в неделю во всех классах основного общего</w:t>
      </w:r>
      <w:r w:rsidRPr="00D80D4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по 34 часа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D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</w:rPr>
        <w:sectPr w:rsidR="00D80D45" w:rsidRPr="00D80D45" w:rsidSect="00D80D45">
          <w:pgSz w:w="11900" w:h="16840"/>
          <w:pgMar w:top="720" w:right="720" w:bottom="720" w:left="720" w:header="720" w:footer="720" w:gutter="0"/>
          <w:cols w:space="720"/>
        </w:sectPr>
      </w:pPr>
    </w:p>
    <w:p w:rsidR="00D80D45" w:rsidRPr="00D80D45" w:rsidRDefault="00D80D45" w:rsidP="00D80D45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D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3911BD4D" wp14:editId="7897FAAD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B395D" id="Прямоугольник 1" o:spid="_x0000_s1026" style="position:absolute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D80D4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80D4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80D4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b/>
          <w:sz w:val="24"/>
        </w:rPr>
      </w:pPr>
      <w:r w:rsidRPr="00D80D45">
        <w:rPr>
          <w:rFonts w:ascii="Times New Roman" w:eastAsia="Times New Roman" w:hAnsi="Times New Roman" w:cs="Times New Roman"/>
          <w:b/>
          <w:sz w:val="24"/>
        </w:rPr>
        <w:t>5 класс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Устное народное творчество. Особенности пословиц, поговорок, загадок. Татарские народные сказки. Конфликт добра и зла в </w:t>
      </w:r>
      <w:proofErr w:type="gramStart"/>
      <w:r w:rsidRPr="00D80D45">
        <w:rPr>
          <w:rFonts w:ascii="Times New Roman" w:eastAsia="Times New Roman" w:hAnsi="Times New Roman" w:cs="Times New Roman"/>
          <w:sz w:val="24"/>
        </w:rPr>
        <w:t>сказке ”Ак</w:t>
      </w:r>
      <w:proofErr w:type="gram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байтал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”, “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Үги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кыз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”. Окрыляясь народным творчеством. Общие черты и различия басен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Г.Тукая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А.Исхака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И.Крылова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>Образцы Древней литературы. Слово о Кол Гали. Поэма «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КыйссаиЙосыф</w:t>
      </w:r>
      <w:proofErr w:type="spellEnd"/>
      <w:proofErr w:type="gramStart"/>
      <w:r w:rsidRPr="00D80D45">
        <w:rPr>
          <w:rFonts w:ascii="Times New Roman" w:eastAsia="Times New Roman" w:hAnsi="Times New Roman" w:cs="Times New Roman"/>
          <w:sz w:val="24"/>
        </w:rPr>
        <w:t>».Образцы</w:t>
      </w:r>
      <w:proofErr w:type="gramEnd"/>
      <w:r w:rsidRPr="00D80D45">
        <w:rPr>
          <w:rFonts w:ascii="Times New Roman" w:eastAsia="Times New Roman" w:hAnsi="Times New Roman" w:cs="Times New Roman"/>
          <w:sz w:val="24"/>
        </w:rPr>
        <w:t xml:space="preserve"> литературы времен Казанского ханства. Слово 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Мухамадьяре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Отрывки из поэмы «Нуры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Содур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»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Литература XIX века. Жизнь и творчество К.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Насыйри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 Знакомство с произведениями «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Патша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белән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карт”</w:t>
      </w:r>
      <w:proofErr w:type="gramStart"/>
      <w:r w:rsidRPr="00D80D45">
        <w:rPr>
          <w:rFonts w:ascii="Times New Roman" w:eastAsia="Times New Roman" w:hAnsi="Times New Roman" w:cs="Times New Roman"/>
          <w:sz w:val="24"/>
        </w:rPr>
        <w:t>,”Бай</w:t>
      </w:r>
      <w:proofErr w:type="spellEnd"/>
      <w:proofErr w:type="gram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hәм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хезмәтче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”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80D45">
        <w:rPr>
          <w:rFonts w:ascii="Times New Roman" w:eastAsia="Times New Roman" w:hAnsi="Times New Roman" w:cs="Times New Roman"/>
          <w:sz w:val="24"/>
        </w:rPr>
        <w:t>К.Насыйри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Әбүгалисина</w:t>
      </w:r>
      <w:proofErr w:type="spellEnd"/>
      <w:proofErr w:type="gramStart"/>
      <w:r w:rsidRPr="00D80D45">
        <w:rPr>
          <w:rFonts w:ascii="Times New Roman" w:eastAsia="Times New Roman" w:hAnsi="Times New Roman" w:cs="Times New Roman"/>
          <w:sz w:val="24"/>
        </w:rPr>
        <w:t>”.В</w:t>
      </w:r>
      <w:proofErr w:type="gramEnd"/>
      <w:r w:rsidRPr="00D80D45">
        <w:rPr>
          <w:rFonts w:ascii="Times New Roman" w:eastAsia="Times New Roman" w:hAnsi="Times New Roman" w:cs="Times New Roman"/>
          <w:sz w:val="24"/>
        </w:rPr>
        <w:t xml:space="preserve"> музее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К.Насыйри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>«</w:t>
      </w:r>
      <w:proofErr w:type="spellStart"/>
      <w:proofErr w:type="gramStart"/>
      <w:r w:rsidRPr="00D80D45">
        <w:rPr>
          <w:rFonts w:ascii="Times New Roman" w:eastAsia="Times New Roman" w:hAnsi="Times New Roman" w:cs="Times New Roman"/>
          <w:sz w:val="24"/>
        </w:rPr>
        <w:t>Эшүткәч,үкенүдән</w:t>
      </w:r>
      <w:proofErr w:type="spellEnd"/>
      <w:proofErr w:type="gram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файда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юк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”.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Жизнь и творчество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Г.Тукая.Воспевание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трудолюбия в его стихах. Проблемы нравственности в сказке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Г.Тукая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«Су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анасы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».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Творчество поэта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Г.Тукая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в картинах художника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Б.Алменова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 Г. Тукай и музыка. Жизнь и творчество А. Бакирова.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Литература начала XX </w:t>
      </w:r>
      <w:proofErr w:type="spellStart"/>
      <w:proofErr w:type="gramStart"/>
      <w:r w:rsidRPr="00D80D45">
        <w:rPr>
          <w:rFonts w:ascii="Times New Roman" w:eastAsia="Times New Roman" w:hAnsi="Times New Roman" w:cs="Times New Roman"/>
          <w:sz w:val="24"/>
        </w:rPr>
        <w:t>века.Г.Ибрагимов</w:t>
      </w:r>
      <w:proofErr w:type="spellEnd"/>
      <w:proofErr w:type="gramEnd"/>
      <w:r w:rsidRPr="00D80D45">
        <w:rPr>
          <w:rFonts w:ascii="Times New Roman" w:eastAsia="Times New Roman" w:hAnsi="Times New Roman" w:cs="Times New Roman"/>
          <w:sz w:val="24"/>
        </w:rPr>
        <w:t xml:space="preserve"> и его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творчество.Слово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Г.Ибрагимове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 Воспевание природы в рассказах “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Яз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башы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”</w:t>
      </w:r>
      <w:proofErr w:type="gramStart"/>
      <w:r w:rsidRPr="00D80D45">
        <w:rPr>
          <w:rFonts w:ascii="Times New Roman" w:eastAsia="Times New Roman" w:hAnsi="Times New Roman" w:cs="Times New Roman"/>
          <w:sz w:val="24"/>
        </w:rPr>
        <w:t>, ”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Фәгыйлә</w:t>
      </w:r>
      <w:proofErr w:type="spellEnd"/>
      <w:proofErr w:type="gramEnd"/>
      <w:r w:rsidRPr="00D80D45">
        <w:rPr>
          <w:rFonts w:ascii="Times New Roman" w:eastAsia="Times New Roman" w:hAnsi="Times New Roman" w:cs="Times New Roman"/>
          <w:sz w:val="24"/>
        </w:rPr>
        <w:t>” Теория литературы. Понятие о рассказе, об образе.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Слово о Мусе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Джалиле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 Арии из либретто “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Алтынчәч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”. Знакомство с понятиями ария, либретто, строфа.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Литература времен ВОВ. Вера в победу и бессмертие в произведениях М.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Джалиля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Җырларым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”, “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Бүреләр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”.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Понятие о жанре баллады. О картине Х.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Якупова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Хөкемалдыннан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” Слово 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Ф.Кариме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 О любви к родной природе в рассказе «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Кыр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казы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». Подвиг солдата и тоска по родине в стихотворениях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Ф.Карима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“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Ватаным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өчен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”, “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Сөйләр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сүзләр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бик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күп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алар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”.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Слово 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Г.Кутуе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 Понятие о белом стихе. Образы героев ВОВ в произведении “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Сагыну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”.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 Слово 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С.Хакиме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В музее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С.Хакима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 Образы животных в стихотворении “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Колын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”. Писатели о С.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Хакиме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Слово о Ф. </w:t>
      </w:r>
      <w:proofErr w:type="spellStart"/>
      <w:proofErr w:type="gramStart"/>
      <w:r w:rsidRPr="00D80D45">
        <w:rPr>
          <w:rFonts w:ascii="Times New Roman" w:eastAsia="Times New Roman" w:hAnsi="Times New Roman" w:cs="Times New Roman"/>
          <w:sz w:val="24"/>
        </w:rPr>
        <w:t>Хусни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D80D45">
        <w:rPr>
          <w:rFonts w:ascii="Times New Roman" w:eastAsia="Times New Roman" w:hAnsi="Times New Roman" w:cs="Times New Roman"/>
          <w:sz w:val="24"/>
        </w:rPr>
        <w:t xml:space="preserve"> Проблема выбора профессии в рассказе «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Чыбыркы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».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Слово о Ф.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Яруллине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 Победа добра над злом в сказке “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Зәңгәр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күлдә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Айкоена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”. 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Родная </w:t>
      </w:r>
      <w:proofErr w:type="spellStart"/>
      <w:proofErr w:type="gramStart"/>
      <w:r w:rsidRPr="00D80D45">
        <w:rPr>
          <w:rFonts w:ascii="Times New Roman" w:eastAsia="Times New Roman" w:hAnsi="Times New Roman" w:cs="Times New Roman"/>
          <w:sz w:val="24"/>
        </w:rPr>
        <w:t>страна,родной</w:t>
      </w:r>
      <w:proofErr w:type="spellEnd"/>
      <w:proofErr w:type="gramEnd"/>
      <w:r w:rsidRPr="00D80D45">
        <w:rPr>
          <w:rFonts w:ascii="Times New Roman" w:eastAsia="Times New Roman" w:hAnsi="Times New Roman" w:cs="Times New Roman"/>
          <w:sz w:val="24"/>
        </w:rPr>
        <w:t xml:space="preserve"> край. Слово 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Н.Исанбет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 Описание красоты родного края в стихотворении «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Туган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ил».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Понятие счастья в стихотворении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Р.Валиевой</w:t>
      </w:r>
      <w:proofErr w:type="spellEnd"/>
      <w:proofErr w:type="gramStart"/>
      <w:r w:rsidRPr="00D80D45">
        <w:rPr>
          <w:rFonts w:ascii="Times New Roman" w:eastAsia="Times New Roman" w:hAnsi="Times New Roman" w:cs="Times New Roman"/>
          <w:sz w:val="24"/>
        </w:rPr>
        <w:t xml:space="preserve">«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Табигать</w:t>
      </w:r>
      <w:proofErr w:type="spellEnd"/>
      <w:proofErr w:type="gram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баласына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».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Переводная литература. Слово об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А.Платонове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>Жизнь деревни во время ВОВ в рассказе «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Ягъфәр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бабай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”.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Юмор и ирония </w:t>
      </w:r>
      <w:proofErr w:type="gramStart"/>
      <w:r w:rsidRPr="00D80D45">
        <w:rPr>
          <w:rFonts w:ascii="Times New Roman" w:eastAsia="Times New Roman" w:hAnsi="Times New Roman" w:cs="Times New Roman"/>
          <w:sz w:val="24"/>
        </w:rPr>
        <w:t>в  рассказе</w:t>
      </w:r>
      <w:proofErr w:type="gram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Л.Лерона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Зөhрә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кыз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безнең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авылдан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”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b/>
          <w:sz w:val="24"/>
        </w:rPr>
      </w:pPr>
      <w:r w:rsidRPr="00D80D45">
        <w:rPr>
          <w:rFonts w:ascii="Times New Roman" w:eastAsia="Times New Roman" w:hAnsi="Times New Roman" w:cs="Times New Roman"/>
          <w:b/>
          <w:sz w:val="24"/>
        </w:rPr>
        <w:t>6 класс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>Устное народное творчество. Народные песни.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Творчество Юсуфа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Баласагунлы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Жизнь и творчество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ГабдахимаУтыз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Имяни</w:t>
      </w:r>
      <w:proofErr w:type="spellEnd"/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Жизнь и творчество Г.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Кандалый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Жизнь и творчество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Г.Тукая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D80D45">
        <w:rPr>
          <w:rFonts w:ascii="Times New Roman" w:eastAsia="Times New Roman" w:hAnsi="Times New Roman" w:cs="Times New Roman"/>
          <w:sz w:val="24"/>
        </w:rPr>
        <w:t>Стихи,поэмы</w:t>
      </w:r>
      <w:proofErr w:type="gramEnd"/>
      <w:r w:rsidRPr="00D80D45">
        <w:rPr>
          <w:rFonts w:ascii="Times New Roman" w:eastAsia="Times New Roman" w:hAnsi="Times New Roman" w:cs="Times New Roman"/>
          <w:sz w:val="24"/>
        </w:rPr>
        <w:t>,рассказы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Жизнь и творчество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Г.Исхакый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 Рассказ "Кожаные сапоги".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Жизнь и творчество М.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Гафури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Pr="00D80D45">
        <w:rPr>
          <w:rFonts w:ascii="Times New Roman" w:eastAsia="Times New Roman" w:hAnsi="Times New Roman" w:cs="Times New Roman"/>
          <w:sz w:val="24"/>
        </w:rPr>
        <w:t xml:space="preserve">Стихи 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М.Гафури</w:t>
      </w:r>
      <w:proofErr w:type="spellEnd"/>
      <w:proofErr w:type="gramEnd"/>
      <w:r w:rsidRPr="00D80D45">
        <w:rPr>
          <w:rFonts w:ascii="Times New Roman" w:eastAsia="Times New Roman" w:hAnsi="Times New Roman" w:cs="Times New Roman"/>
          <w:sz w:val="24"/>
        </w:rPr>
        <w:t>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Жизнь и творчество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ХадиТакташа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Лирика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ХадиТакташа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>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Жизнь и творчество И. Гази. Рассказ "Незабываемые годы". Лена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Шагыйрьжан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"Спасибо </w:t>
      </w:r>
      <w:r w:rsidRPr="00D80D45">
        <w:rPr>
          <w:rFonts w:ascii="Times New Roman" w:eastAsia="Times New Roman" w:hAnsi="Times New Roman" w:cs="Times New Roman"/>
          <w:sz w:val="24"/>
        </w:rPr>
        <w:lastRenderedPageBreak/>
        <w:t>хлеборобу!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Стихи М.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Джалиля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Н.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Даули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"Отомстите врагу". Жизнь и творчество Х.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Можай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Х.Можай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"Подарок". Г.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Исхак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"Перед боем" Жизнь и творчество Ш.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Маннур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"Прощальная песня", "Татарская девушка", «Цветы и снаряды». Жизнь и творчество М.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Махдиева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М.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Махдиев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"Фронтовики" К.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Латыйп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"Парад победы". Р. Валиев "Любовь и ненависть". Баллады Ш.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Галиева</w:t>
      </w:r>
      <w:proofErr w:type="spellEnd"/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Жизнь и творчество Ш.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Маннапова.Ш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Маннапов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"Глухие звуки", "Говорят был у солдата". Р.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Акъегет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"На площади горят вечные огни". Ж.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Дарзаман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"Геройство".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Э.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Шарифуллина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"Родина".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Ф.Яруллин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Человеку нужна Родина" Жизнь и творчество А.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Еники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Рассказ "Красота". М. Мирза "Воспоминания детства". Жизнь и творчество Г. Баширова. Г. Баширов "Сабантуй" Д.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Гайнетдинова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"Ласточка каменного берега". А. Чехов "Анюта". Х.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Кристиан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Андерсен "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Принцеса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на горошине". К. Паустовский "Медный перстень”. Юмористические рассказы. Р.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Фаизов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"Герой сказал". Г.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Мухамматшин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"Гусиная каша". И. Гази "Почему засмеялась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Маулия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?” Г.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Афзал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“Усы кручу”. Г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Рахим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“Шуба Аля-Шер”.</w:t>
      </w:r>
    </w:p>
    <w:p w:rsidR="00D80D45" w:rsidRPr="00D80D45" w:rsidRDefault="00D80D45" w:rsidP="00D80D45">
      <w:pPr>
        <w:widowControl w:val="0"/>
        <w:autoSpaceDE w:val="0"/>
        <w:autoSpaceDN w:val="0"/>
        <w:spacing w:after="0" w:line="292" w:lineRule="auto"/>
        <w:ind w:left="106" w:right="320" w:firstLine="180"/>
        <w:jc w:val="both"/>
        <w:rPr>
          <w:rFonts w:ascii="Times New Roman" w:eastAsia="Times New Roman" w:hAnsi="Times New Roman" w:cs="Times New Roman"/>
          <w:sz w:val="24"/>
        </w:rPr>
      </w:pPr>
      <w:r w:rsidRPr="00D80D45">
        <w:rPr>
          <w:rFonts w:ascii="Times New Roman" w:eastAsia="Times New Roman" w:hAnsi="Times New Roman" w:cs="Times New Roman"/>
          <w:sz w:val="24"/>
        </w:rPr>
        <w:t xml:space="preserve">Жизнь и творчество Х.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Туфана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Стихи Х.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Туфана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Н.Нажми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"Татарский язык". Р.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Файзуллин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"Мой язык". Ш. </w:t>
      </w:r>
      <w:proofErr w:type="spellStart"/>
      <w:r w:rsidRPr="00D80D45">
        <w:rPr>
          <w:rFonts w:ascii="Times New Roman" w:eastAsia="Times New Roman" w:hAnsi="Times New Roman" w:cs="Times New Roman"/>
          <w:sz w:val="24"/>
        </w:rPr>
        <w:t>Галиев</w:t>
      </w:r>
      <w:proofErr w:type="spellEnd"/>
      <w:r w:rsidRPr="00D80D45">
        <w:rPr>
          <w:rFonts w:ascii="Times New Roman" w:eastAsia="Times New Roman" w:hAnsi="Times New Roman" w:cs="Times New Roman"/>
          <w:sz w:val="24"/>
        </w:rPr>
        <w:t xml:space="preserve"> "Родной язык".</w:t>
      </w:r>
    </w:p>
    <w:p w:rsidR="00AC3C8F" w:rsidRPr="00AC3C8F" w:rsidRDefault="00AC3C8F" w:rsidP="00AC3C8F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AC3C8F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AC3C8F" w:rsidRPr="00AC3C8F" w:rsidRDefault="00AC3C8F" w:rsidP="00AC3C8F">
      <w:pPr>
        <w:widowControl w:val="0"/>
        <w:autoSpaceDE w:val="0"/>
        <w:autoSpaceDN w:val="0"/>
        <w:spacing w:before="156" w:after="0" w:line="292" w:lineRule="auto"/>
        <w:ind w:right="8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«Родная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(татарская)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следующие личностные результаты: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гражданского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6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воспитания: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209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законных интересов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других людей;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128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семьи, образовательной организации, реализующей программы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родного края,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дискриминации;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9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институтов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471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86"/>
        </w:tabs>
        <w:autoSpaceDE w:val="0"/>
        <w:autoSpaceDN w:val="0"/>
        <w:spacing w:after="0" w:line="275" w:lineRule="exact"/>
        <w:ind w:left="486" w:hanging="20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коррупции;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18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взаимопомощи, активное участие в школьном самоуправлении; готовность к участию в гуманитарной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C3C8F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AC3C8F">
        <w:rPr>
          <w:rFonts w:ascii="Times New Roman" w:eastAsia="Times New Roman" w:hAnsi="Times New Roman" w:cs="Times New Roman"/>
          <w:sz w:val="24"/>
          <w:szCs w:val="24"/>
        </w:rPr>
        <w:t>, помощь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людям, нуждающимся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ней);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74" w:lineRule="exact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патриотического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8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воспитания: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462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обществе, проявление интереса к познанию родного языка, истории, культуры Российской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своего края, народов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92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технологиям,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боевым подвигам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трудовым достижениям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0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памятникам,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стране;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духовно-нравственного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9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воспитания: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7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выбора;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1" w:after="0" w:line="292" w:lineRule="auto"/>
        <w:ind w:right="45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 xml:space="preserve">готовность оценивать свое поведение и поступки, а также поведение и поступки других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lastRenderedPageBreak/>
        <w:t>людей с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норм с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поступков;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76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общественного пространства;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эстетического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9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воспитания: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8" w:after="0" w:line="292" w:lineRule="auto"/>
        <w:ind w:right="587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эмоционального воздействия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642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самовыражения;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самовыражения;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58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народного творчества;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самовыражению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58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физического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6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воспитания,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6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формирования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6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культуры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6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здоровья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7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и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6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эмоционального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6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благополучия: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23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жизни; ответственное отношение к своему здоровью и установка на здоровый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образ жизни (здоровое питание, соблюдение гигиенических правил, сбалансированный режим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отдыха, регулярная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активность);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812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курение)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иных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форм вреда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психического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6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интернет-среде;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63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информационным и природным условиям, в том числе осмысляя собственный опыт и выстраивая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дальнейшие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4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осуждая;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909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состоянием;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86"/>
        </w:tabs>
        <w:autoSpaceDE w:val="0"/>
        <w:autoSpaceDN w:val="0"/>
        <w:spacing w:after="0" w:line="292" w:lineRule="auto"/>
        <w:ind w:right="852" w:firstLine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C8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C3C8F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трудового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12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воспитания: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9" w:after="0" w:line="292" w:lineRule="auto"/>
        <w:ind w:right="14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образовательной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организации, реализующей программы основного общего образования, города, края) технологической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социальной направленности, способность инициировать, планировать и самостоятельно выполнять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рода деятельность;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63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изучаемого предметного знания;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97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деятельности и развитие необходимых умений для этого; готовность адаптироваться в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4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6" w:after="0" w:line="292" w:lineRule="auto"/>
        <w:ind w:right="369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личных и общественных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потребностей;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экологического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8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воспитания: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1" w:after="0" w:line="292" w:lineRule="auto"/>
        <w:ind w:right="84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области окружающей среды, планирования поступков и оценки их возможных последствий для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86"/>
        </w:tabs>
        <w:autoSpaceDE w:val="0"/>
        <w:autoSpaceDN w:val="0"/>
        <w:spacing w:after="0" w:line="292" w:lineRule="auto"/>
        <w:ind w:right="65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глобального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экологических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путей их решения;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приносящих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8" w:after="0" w:line="292" w:lineRule="auto"/>
        <w:ind w:right="1221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социальной среды;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направленности;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6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ценности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7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научного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5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познания: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77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закономерностях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взаимосвязях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средой;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86"/>
        </w:tabs>
        <w:autoSpaceDE w:val="0"/>
        <w:autoSpaceDN w:val="0"/>
        <w:spacing w:after="0" w:line="274" w:lineRule="exact"/>
        <w:ind w:left="486" w:hanging="20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283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опыта, наблюдений, поступков и стремление совершенствовать пути достижения индивидуального и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благополучия;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92" w:lineRule="auto"/>
        <w:ind w:right="826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личностные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8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результаты,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8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обеспечивающие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7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адаптацию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9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обучающегося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8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к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9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изменяющимся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57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условиям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2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социальной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1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и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1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природной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1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среды: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297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ведущей деятельности возраста, норм и правил общественного поведения, форм социальной жизни в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группах и сообществах, включая семью, группы, сформированные по профессиональной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6" w:after="0" w:line="292" w:lineRule="auto"/>
        <w:ind w:right="27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ко взаимодействию в условиях неопределенности, открытость опыту и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знаниям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других;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312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через практическую деятельность, в том числе умение учиться у других людей, воспринимать в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новые знания,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компетенции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других;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9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способность формулировать идеи, понятия, гипотезы об объектах и явлениях, в том числе ранее не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известных,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компетентностей,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409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экономики;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5" w:after="0" w:line="292" w:lineRule="auto"/>
        <w:ind w:right="583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достижения целей и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вызовов, возможных глобальных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последствий;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71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их последствия; воспринимать стрессовую ситуацию как вызов, требующий контрмер; оценивать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ситуацию стресса, корректировать принимаемые решения и действия; формулировать и оценивать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риски и последствия, формировать опыт, уметь находить позитивное в произошедшей ситуации; быть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готовым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отсутствие гарантий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успеха.</w:t>
      </w:r>
    </w:p>
    <w:p w:rsidR="00AC3C8F" w:rsidRPr="00AC3C8F" w:rsidRDefault="00AC3C8F" w:rsidP="00AC3C8F">
      <w:pPr>
        <w:widowControl w:val="0"/>
        <w:autoSpaceDE w:val="0"/>
        <w:autoSpaceDN w:val="0"/>
        <w:spacing w:before="18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AC3C8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AC3C8F" w:rsidRPr="00AC3C8F" w:rsidRDefault="00AC3C8F" w:rsidP="00AC3C8F">
      <w:pPr>
        <w:widowControl w:val="0"/>
        <w:autoSpaceDE w:val="0"/>
        <w:autoSpaceDN w:val="0"/>
        <w:spacing w:before="156" w:after="0" w:line="292" w:lineRule="auto"/>
        <w:ind w:right="8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«Родная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(татарская)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овладеет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AC3C8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b/>
          <w:sz w:val="24"/>
          <w:szCs w:val="24"/>
        </w:rPr>
        <w:t>познавательными</w:t>
      </w:r>
      <w:r w:rsidRPr="00AC3C8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базовые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6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логические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6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действия: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86"/>
        </w:tabs>
        <w:autoSpaceDE w:val="0"/>
        <w:autoSpaceDN w:val="0"/>
        <w:spacing w:before="60" w:after="0" w:line="240" w:lineRule="auto"/>
        <w:ind w:left="486" w:hanging="20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(явлений);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67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проводимого анализа;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758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 рассматриваемых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фактах, данных и наблюдениях; предлагать критерии для выявления закономерностей и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противоречий;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4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9" w:after="0" w:line="292" w:lineRule="auto"/>
        <w:ind w:right="802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 делать выводы с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использованием дедуктивных и индуктивных умозаключений, умозаключений по аналогии,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гипотезы о взаимосвязях;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89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(сравнивать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выделенных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критериев);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базовые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7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исследовательские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7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действия: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9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познания;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819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самостоятельно устанавливать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искомое 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данное;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8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позицию, мнение;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606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исследование по установлению особенностей объекта изучения, причинно-следственных связей и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зависимостей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между собой;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898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(эксперимента);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6" w:after="0" w:line="292" w:lineRule="auto"/>
        <w:ind w:right="4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опыта, исследования, владеть инструментами оценки достоверности полученных выводов и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обобщений;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723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аналогичных или сходных ситуациях, а также выдвигать предположения об их развитии в новых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контекстах;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74" w:lineRule="exact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работа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3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с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3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информацией: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8" w:after="0" w:line="292" w:lineRule="auto"/>
        <w:ind w:right="80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предложенной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критериев;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22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представления;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91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информационных источниках;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698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решаемые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несложными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схемами,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диаграммами,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графикой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комбинациями;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6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оценивать надежность информации по критериям, предложенным педагогическим работником или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сформулированным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самостоятельно;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запоминать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5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Интернете.</w:t>
      </w:r>
    </w:p>
    <w:p w:rsidR="00AC3C8F" w:rsidRPr="00AC3C8F" w:rsidRDefault="00AC3C8F" w:rsidP="00AC3C8F">
      <w:pPr>
        <w:widowControl w:val="0"/>
        <w:autoSpaceDE w:val="0"/>
        <w:autoSpaceDN w:val="0"/>
        <w:spacing w:before="181" w:after="0" w:line="292" w:lineRule="auto"/>
        <w:ind w:right="8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«Родная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(татарская)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овладеет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AC3C8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коммуникативными</w:t>
      </w:r>
      <w:r w:rsidRPr="00AC3C8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lastRenderedPageBreak/>
        <w:t>общение: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201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(свою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зрения)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текстах;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671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смягчать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конфликты,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переговоры;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5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собеседнику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корректной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свои возражения;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217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нацеленные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благожелательности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86"/>
        </w:tabs>
        <w:autoSpaceDE w:val="0"/>
        <w:autoSpaceDN w:val="0"/>
        <w:spacing w:after="0" w:line="292" w:lineRule="auto"/>
        <w:ind w:right="29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позиций;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(эксперимента,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проекта);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6" w:after="0" w:line="292" w:lineRule="auto"/>
        <w:ind w:right="97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иллюстративных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74" w:lineRule="exact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совместная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8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деятельность: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47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конкретной проблемы, обосновывать необходимость применения групповых форм взаимодействия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решении поставленной задачи;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819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86"/>
        </w:tabs>
        <w:autoSpaceDE w:val="0"/>
        <w:autoSpaceDN w:val="0"/>
        <w:spacing w:after="0" w:line="292" w:lineRule="auto"/>
        <w:ind w:right="111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руководить,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поручения,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подчиняться;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предпочтений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AC3C8F" w:rsidRPr="00AC3C8F" w:rsidRDefault="00AC3C8F" w:rsidP="00AC3C8F">
      <w:pPr>
        <w:widowControl w:val="0"/>
        <w:autoSpaceDE w:val="0"/>
        <w:autoSpaceDN w:val="0"/>
        <w:spacing w:before="62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возможностей всех участников взаимодействия), распределять задачи между членами команды,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(обсуждения,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мнений,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«мозговые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штурмы»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иные);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782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свои действия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другими членами команды;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901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вклада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критериям,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сформулированным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участниками взаимодействия;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86"/>
        </w:tabs>
        <w:autoSpaceDE w:val="0"/>
        <w:autoSpaceDN w:val="0"/>
        <w:spacing w:after="0" w:line="292" w:lineRule="auto"/>
        <w:ind w:right="16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разделять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группой.</w:t>
      </w:r>
    </w:p>
    <w:p w:rsidR="00AC3C8F" w:rsidRPr="00AC3C8F" w:rsidRDefault="00AC3C8F" w:rsidP="00AC3C8F">
      <w:pPr>
        <w:widowControl w:val="0"/>
        <w:autoSpaceDE w:val="0"/>
        <w:autoSpaceDN w:val="0"/>
        <w:spacing w:before="114" w:after="0" w:line="292" w:lineRule="auto"/>
        <w:ind w:right="8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«Родная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(татарская)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овладеет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AC3C8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b/>
          <w:sz w:val="24"/>
          <w:szCs w:val="24"/>
        </w:rPr>
        <w:t>регулятивными</w:t>
      </w:r>
      <w:r w:rsidRPr="00AC3C8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proofErr w:type="spellStart"/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cамоорганизация</w:t>
      </w:r>
      <w:proofErr w:type="spellEnd"/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1" w:after="0" w:line="292" w:lineRule="auto"/>
        <w:ind w:right="293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принятие решений группой);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51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часть),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учебной задачи с учетом имеющихся ресурсов и собственных возможностей, аргументировать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предлагаемые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варианты решений;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632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предложенный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изучаемом объекте;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решение;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57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proofErr w:type="spellStart"/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cамоконтроль</w:t>
      </w:r>
      <w:proofErr w:type="spellEnd"/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самоконтроля,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C3C8F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рефлексии;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адекватную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изменения;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92" w:lineRule="auto"/>
        <w:ind w:right="657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адаптировать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обстоятельствам;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132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AC3C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C3C8F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AC3C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C3C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AC3C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приобретенному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опыту,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произошедшей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75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изменившихся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ошибок, возникших трудностей;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left="286" w:right="494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условиям;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AC3C8F">
        <w:rPr>
          <w:rFonts w:ascii="Times New Roman" w:eastAsia="Times New Roman" w:hAnsi="Times New Roman" w:cs="Times New Roman"/>
          <w:b/>
          <w:i/>
          <w:sz w:val="24"/>
          <w:szCs w:val="24"/>
        </w:rPr>
        <w:t>моциональный</w:t>
      </w:r>
      <w:r w:rsidRPr="00AC3C8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b/>
          <w:i/>
          <w:sz w:val="24"/>
          <w:szCs w:val="24"/>
        </w:rPr>
        <w:t>интеллект: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различать,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других;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7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эмоций;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другого;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эмоций;</w:t>
      </w:r>
    </w:p>
    <w:p w:rsidR="00AC3C8F" w:rsidRPr="00AC3C8F" w:rsidRDefault="00AC3C8F" w:rsidP="00AC3C8F">
      <w:pPr>
        <w:keepNext/>
        <w:keepLines/>
        <w:widowControl w:val="0"/>
        <w:autoSpaceDE w:val="0"/>
        <w:autoSpaceDN w:val="0"/>
        <w:spacing w:before="60" w:after="0" w:line="240" w:lineRule="auto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принятие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3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себя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4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и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pacing w:val="-4"/>
          <w:sz w:val="24"/>
          <w:szCs w:val="24"/>
        </w:rPr>
        <w:t xml:space="preserve"> </w:t>
      </w:r>
      <w:r w:rsidRPr="00AC3C8F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других: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мнению;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признавать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другого;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осуждая;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другим;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вокруг.</w:t>
      </w:r>
    </w:p>
    <w:p w:rsidR="00AC3C8F" w:rsidRPr="00AC3C8F" w:rsidRDefault="00AC3C8F" w:rsidP="00AC3C8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C8F" w:rsidRPr="00AC3C8F" w:rsidRDefault="00AC3C8F" w:rsidP="00AC3C8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AC3C8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AC3C8F" w:rsidRPr="00AC3C8F" w:rsidRDefault="00AC3C8F" w:rsidP="00AC3C8F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«Родная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(татарская)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5–6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обеспечивает: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AC3C8F" w:rsidRPr="00AC3C8F" w:rsidRDefault="00AC3C8F" w:rsidP="00AC3C8F">
      <w:pPr>
        <w:widowControl w:val="0"/>
        <w:autoSpaceDE w:val="0"/>
        <w:autoSpaceDN w:val="0"/>
        <w:spacing w:before="62" w:after="0" w:line="292" w:lineRule="auto"/>
        <w:ind w:right="721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гармонизации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общества, многоаспектного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диалога;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4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понимание родной литературы как одной из основных национально-культурных ценностей народа,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способа познания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8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возможностей родного языка на основе изучения выдающихся произведений культуры своего народа,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мировой культуры;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24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аргументировать свое мнение и оформлять его словесно в устных и письменных высказываниях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разных жанров, создавать развернутые высказывания аналитического и интерпретирующего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прочитанного,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сознательно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чтение;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133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этнокультурные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традиции;</w:t>
      </w:r>
    </w:p>
    <w:p w:rsidR="00AC3C8F" w:rsidRPr="00AC3C8F" w:rsidRDefault="00AC3C8F" w:rsidP="00AC3C8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92" w:lineRule="auto"/>
        <w:ind w:right="533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принципиальных отличий литературного художественного текста от научного, делового,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 xml:space="preserve">публицистического; формирование умений воспринимать, анализировать, критически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и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интерпретировать прочитанное, осознавать художественную картину жизни, отраженную в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литературном произведении, на уровне не только эмоционального восприятия, но и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осмысления.</w:t>
      </w:r>
    </w:p>
    <w:p w:rsidR="00AC3C8F" w:rsidRPr="00AC3C8F" w:rsidRDefault="00AC3C8F" w:rsidP="00AC3C8F">
      <w:pPr>
        <w:widowControl w:val="0"/>
        <w:numPr>
          <w:ilvl w:val="0"/>
          <w:numId w:val="9"/>
        </w:numPr>
        <w:tabs>
          <w:tab w:val="left" w:pos="287"/>
        </w:tabs>
        <w:autoSpaceDE w:val="0"/>
        <w:autoSpaceDN w:val="0"/>
        <w:spacing w:before="1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AC3C8F" w:rsidRPr="00AC3C8F" w:rsidRDefault="00AC3C8F" w:rsidP="00AC3C8F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AC3C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60" w:after="0" w:line="292" w:lineRule="auto"/>
        <w:ind w:right="123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выразительно читать вслух и наизусть произведения, их фрагменты в рамках программы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(правильно передавать эмоциональное содержание произведения, точно воспроизводить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стихотворный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ритм);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92" w:lineRule="auto"/>
        <w:ind w:right="328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отношение к произведениям родной татарской литературы, уметь их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оценивать,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свои суждения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 опорой на текст;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92" w:lineRule="auto"/>
        <w:ind w:right="14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жанры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(фольклорная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литературная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 xml:space="preserve">сказка, миф, загадка, пословица, поговорка, предание, легенда, </w:t>
      </w:r>
      <w:proofErr w:type="spellStart"/>
      <w:r w:rsidRPr="00AC3C8F">
        <w:rPr>
          <w:rFonts w:ascii="Times New Roman" w:eastAsia="Times New Roman" w:hAnsi="Times New Roman" w:cs="Times New Roman"/>
          <w:sz w:val="24"/>
          <w:szCs w:val="24"/>
        </w:rPr>
        <w:t>баит</w:t>
      </w:r>
      <w:proofErr w:type="spellEnd"/>
      <w:r w:rsidRPr="00AC3C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3C8F">
        <w:rPr>
          <w:rFonts w:ascii="Times New Roman" w:eastAsia="Times New Roman" w:hAnsi="Times New Roman" w:cs="Times New Roman"/>
          <w:sz w:val="24"/>
          <w:szCs w:val="24"/>
        </w:rPr>
        <w:t>дастан</w:t>
      </w:r>
      <w:proofErr w:type="spellEnd"/>
      <w:r w:rsidRPr="00AC3C8F">
        <w:rPr>
          <w:rFonts w:ascii="Times New Roman" w:eastAsia="Times New Roman" w:hAnsi="Times New Roman" w:cs="Times New Roman"/>
          <w:sz w:val="24"/>
          <w:szCs w:val="24"/>
        </w:rPr>
        <w:t>, басня, рассказ, повесть,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лирическое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стихотворение,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пьеса);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прозаические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поэтических;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74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откликаться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прочитанное,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делиться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впечатлениями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произведении;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57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тему,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прочитанных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прочитанного;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60" w:after="0" w:line="292" w:lineRule="auto"/>
        <w:ind w:right="779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характеризовать литературного героя, создавать его словесный портрет на основе авторского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художественных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деталей, оценивать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поступки;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AC3C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AC3C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AC3C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(подробно,</w:t>
      </w:r>
      <w:r w:rsidRPr="00AC3C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кратко);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AC3C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60" w:after="0" w:line="292" w:lineRule="auto"/>
        <w:ind w:right="53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использовать изученные теоретико-литературные понятия при анализе художественного текста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(образ,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эпос, лирика, драма, тема,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идея, юмор и др.);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92" w:lineRule="auto"/>
        <w:ind w:right="24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создавать собственный письменный текст: давать развернутый ответ на вопрос (объемом не менее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20–30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слов),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связанный сознанием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 пониманием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литературного произведения.</w:t>
      </w:r>
    </w:p>
    <w:p w:rsidR="00AC3C8F" w:rsidRPr="00AC3C8F" w:rsidRDefault="00AC3C8F" w:rsidP="00AC3C8F">
      <w:pPr>
        <w:widowControl w:val="0"/>
        <w:numPr>
          <w:ilvl w:val="0"/>
          <w:numId w:val="9"/>
        </w:numPr>
        <w:tabs>
          <w:tab w:val="left" w:pos="287"/>
        </w:tabs>
        <w:autoSpaceDE w:val="0"/>
        <w:autoSpaceDN w:val="0"/>
        <w:spacing w:before="1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AC3C8F" w:rsidRPr="00AC3C8F" w:rsidRDefault="00AC3C8F" w:rsidP="00AC3C8F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AC3C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наизусть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фрагменты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тему,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идею,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проблематику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прочитанных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62" w:after="0" w:line="292" w:lineRule="auto"/>
        <w:ind w:right="44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характеризовать литературного героя, создавать его словесный портрет на основе авторского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описания и художественных деталей; сопоставлять персонажей одного произведения по сходству и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контрасту;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92" w:lineRule="auto"/>
        <w:ind w:right="57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участвовать в беседе о прочитанном, в том числе используя информацию о жизни и творчестве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писателя;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AC3C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C3C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суждений;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58" w:after="0" w:line="292" w:lineRule="auto"/>
        <w:ind w:right="63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C3C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AC3C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пересказа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(подробный,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краткий,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выборочный, творческий</w:t>
      </w:r>
      <w:proofErr w:type="gramStart"/>
      <w:r w:rsidRPr="00AC3C8F">
        <w:rPr>
          <w:rFonts w:ascii="Times New Roman" w:eastAsia="Times New Roman" w:hAnsi="Times New Roman" w:cs="Times New Roman"/>
          <w:sz w:val="24"/>
          <w:szCs w:val="24"/>
        </w:rPr>
        <w:t>);составлять</w:t>
      </w:r>
      <w:proofErr w:type="gramEnd"/>
      <w:r w:rsidRPr="00AC3C8F">
        <w:rPr>
          <w:rFonts w:ascii="Times New Roman" w:eastAsia="Times New Roman" w:hAnsi="Times New Roman" w:cs="Times New Roman"/>
          <w:sz w:val="24"/>
          <w:szCs w:val="24"/>
        </w:rPr>
        <w:t xml:space="preserve"> простой план художественного произведения, в том числе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цитатный;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74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AC3C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AC3C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произведение;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60" w:after="0" w:line="292" w:lineRule="auto"/>
        <w:ind w:right="27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>использовать изученные теоретико-литературные понятия при анализе художественного текста</w:t>
      </w:r>
      <w:r w:rsidRPr="00AC3C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(образ автора, лирическое «я», проблема, пейзаж, психологизм; характер, тип, метафора, гипербола и</w:t>
      </w:r>
      <w:r w:rsidRPr="00AC3C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AC3C8F" w:rsidRPr="00AC3C8F" w:rsidRDefault="00AC3C8F" w:rsidP="00AC3C8F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92" w:lineRule="auto"/>
        <w:ind w:right="271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C3C8F">
        <w:rPr>
          <w:rFonts w:ascii="Times New Roman" w:eastAsia="Times New Roman" w:hAnsi="Times New Roman" w:cs="Times New Roman"/>
          <w:sz w:val="24"/>
          <w:szCs w:val="24"/>
        </w:rPr>
        <w:t xml:space="preserve">писать сочинение по личным впечатлениям, по картине, по предложенной литературной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тематике</w:t>
      </w:r>
      <w:r w:rsidRPr="00AC3C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AC3C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C8F">
        <w:rPr>
          <w:rFonts w:ascii="Times New Roman" w:eastAsia="Times New Roman" w:hAnsi="Times New Roman" w:cs="Times New Roman"/>
          <w:sz w:val="24"/>
          <w:szCs w:val="24"/>
        </w:rPr>
        <w:t>опорой на одно произведение).</w:t>
      </w:r>
      <w:r w:rsidRPr="00AC3C8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</w:p>
    <w:p w:rsidR="00AC3C8F" w:rsidRPr="00AC3C8F" w:rsidRDefault="00AC3C8F" w:rsidP="00AC3C8F">
      <w:pPr>
        <w:pStyle w:val="a5"/>
        <w:numPr>
          <w:ilvl w:val="0"/>
          <w:numId w:val="9"/>
        </w:numPr>
        <w:spacing w:before="80"/>
        <w:jc w:val="center"/>
        <w:rPr>
          <w:b/>
          <w:sz w:val="24"/>
          <w:szCs w:val="24"/>
        </w:rPr>
      </w:pPr>
      <w:r w:rsidRPr="00AC3C8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DC25AD" wp14:editId="209E3418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1905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8B1C" id="Прямоугольник 4" o:spid="_x0000_s1026" style="position:absolute;margin-left:33.3pt;margin-top:17.65pt;width:775.6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AC3C8F">
        <w:rPr>
          <w:b/>
          <w:sz w:val="24"/>
          <w:szCs w:val="24"/>
        </w:rPr>
        <w:t>ТЕМАТИЧЕСКОЕ</w:t>
      </w:r>
      <w:r w:rsidRPr="00AC3C8F">
        <w:rPr>
          <w:b/>
          <w:spacing w:val="9"/>
          <w:sz w:val="24"/>
          <w:szCs w:val="24"/>
        </w:rPr>
        <w:t xml:space="preserve"> И ПОУРОЧНОЕ </w:t>
      </w:r>
      <w:r w:rsidRPr="00AC3C8F">
        <w:rPr>
          <w:b/>
          <w:sz w:val="24"/>
          <w:szCs w:val="24"/>
        </w:rPr>
        <w:t>ПЛАНИРОВАНИЕ</w:t>
      </w:r>
    </w:p>
    <w:p w:rsidR="00AC3C8F" w:rsidRPr="00AC3C8F" w:rsidRDefault="00AC3C8F" w:rsidP="00AC3C8F">
      <w:pPr>
        <w:pStyle w:val="a5"/>
        <w:spacing w:before="80"/>
        <w:ind w:left="286" w:firstLine="0"/>
        <w:rPr>
          <w:b/>
          <w:color w:val="FF0000"/>
          <w:sz w:val="32"/>
          <w:szCs w:val="24"/>
        </w:rPr>
      </w:pPr>
      <w:r w:rsidRPr="00AC3C8F">
        <w:rPr>
          <w:b/>
          <w:color w:val="FF0000"/>
          <w:sz w:val="32"/>
          <w:szCs w:val="24"/>
          <w:lang w:eastAsia="ru-RU"/>
        </w:rPr>
        <w:t>5 класс</w:t>
      </w:r>
    </w:p>
    <w:tbl>
      <w:tblPr>
        <w:tblpPr w:leftFromText="180" w:rightFromText="180" w:vertAnchor="text" w:horzAnchor="page" w:tblpX="552" w:tblpY="4"/>
        <w:tblW w:w="10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1"/>
        <w:gridCol w:w="851"/>
        <w:gridCol w:w="1275"/>
        <w:gridCol w:w="1134"/>
        <w:gridCol w:w="993"/>
        <w:gridCol w:w="3118"/>
      </w:tblGrid>
      <w:tr w:rsidR="00AC3C8F" w:rsidRPr="00AC3C8F" w:rsidTr="00AC3C8F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C8F" w:rsidRPr="00AC3C8F" w:rsidRDefault="00AC3C8F" w:rsidP="00AC3C8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C3C8F" w:rsidRPr="00AC3C8F" w:rsidTr="00AC3C8F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Особенности пословиц, поговорок, загадок./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Татарские народные сказки.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добра и зла в сказке ”Ак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байтал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”, “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Үги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кыз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Окрыляясь народным творчеством. Басни.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Общие черты и различия басен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Г.Тукая,А.Исхака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И.Крылова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Образцы Древней литературы./1ч.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Слово о Кол Гали. Поэма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Кыйссаи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Йосыф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Образцы литературы времен Казанского ханства. Слово о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Мухамадьяре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поэмы «Нуры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Содур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»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XIX века. Жизнь и творчество К.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Насыйри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Патша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карт”,”Бай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hәм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хезмәтче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К.Насыйри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proofErr w:type="gram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Әбүгалисина”В</w:t>
            </w:r>
            <w:proofErr w:type="spellEnd"/>
            <w:proofErr w:type="gram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музее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К.Насыйри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үткәч,үкенүдән</w:t>
            </w:r>
            <w:proofErr w:type="spellEnd"/>
            <w:proofErr w:type="gram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файда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Воспевание трудолюбия в его стихах.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нравственности в сказке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«Су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анасы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».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поэта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в картинах художника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Б.Алменова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Г. Тукай и музыка. Жизнь и творчество А. Бакирова.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начала XX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века.Г.Ибрагимов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и его творчество./1ч.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Г.Ибрагимове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 Воспевание природы в рассказах “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башы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”,”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Фәгыйлә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Теория литературы. Понятие о рассказе, об образе.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Слово о Мусе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Джалиле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Арии из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либретты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Алтынчәч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 w:rsidRPr="00AC3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понятиями ария, либретто, строфа.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Җырларым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”,“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Бүреләр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”.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жанре баллады. О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картинеХ.Якупова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Хөкем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алдыннан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Х.Якупова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Хөкем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алдыннан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Ф.Кариме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 О любви к родной природе в рассказе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Кыр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казы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»./1ч.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Подвиг солдата и тоска по родине в стихотворениях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Ф.Карима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Ватаным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Сөйләр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сүзләр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күп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Г.Кутуе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 Понятие о белом стихе. Образы героев ВОВ в произведении “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Сагыну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С.Хакиме.В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музее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С.Хакима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Образы животных в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стихотворении“Колын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”. Писатели о С.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Хакиме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Ф.Хусни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 Проблема выбора профессии в рассказе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Чыбыркы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»./1ч.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Ф.Яруллине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 Победа добра над злом в сказке “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Зәңгәр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күлдә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коена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счастья в стихотворении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Р.Валиевой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Табигать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баласына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»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Юмор и ирония в рассказе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Л.Лерона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Зөhрә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кыз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безнең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авылдан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” 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3C8F" w:rsidRPr="00AC3C8F" w:rsidRDefault="00AC3C8F" w:rsidP="00AC3C8F">
      <w:pPr>
        <w:tabs>
          <w:tab w:val="left" w:pos="242"/>
        </w:tabs>
        <w:spacing w:before="151"/>
        <w:ind w:left="105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AC3C8F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    6 класс</w:t>
      </w:r>
    </w:p>
    <w:tbl>
      <w:tblPr>
        <w:tblpPr w:leftFromText="180" w:rightFromText="180" w:vertAnchor="text" w:horzAnchor="page" w:tblpX="552" w:tblpY="4"/>
        <w:tblW w:w="10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118"/>
        <w:gridCol w:w="851"/>
        <w:gridCol w:w="1275"/>
        <w:gridCol w:w="1134"/>
        <w:gridCol w:w="993"/>
        <w:gridCol w:w="2976"/>
        <w:gridCol w:w="45"/>
      </w:tblGrid>
      <w:tr w:rsidR="00AC3C8F" w:rsidRPr="00AC3C8F" w:rsidTr="00AC3C8F"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C8F" w:rsidRPr="00AC3C8F" w:rsidRDefault="00AC3C8F" w:rsidP="00AC3C8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   </w:t>
            </w: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C3C8F" w:rsidRPr="00AC3C8F" w:rsidTr="00AC3C8F"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3C8F" w:rsidRPr="00AC3C8F" w:rsidTr="00737F94">
        <w:trPr>
          <w:gridAfter w:val="1"/>
          <w:wAfter w:w="4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Народные песни./1ч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Юсуфа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Баласагунлы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./1ч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Жизнь и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творчествоГабдеряхимаУтызИмяни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/2ч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Г.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Кандалый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./1ч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Жизнь и творчество Г.  Тукая. Стихи,поэмы,рассказы.,4ч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чт. </w:t>
            </w:r>
            <w:proofErr w:type="gram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Жизнь  и</w:t>
            </w:r>
            <w:proofErr w:type="gram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Г.Исхакый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  Рассказ "Кожаные сапоги"./1ч.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М.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Стихи 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М.Гафури.РПВ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языке/1ч.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ХадиТакташа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Лирика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Такташа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Жизнь и творчество И.  Гази. Рассказ "Незабываемые годы".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Шагыйрьжан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 "Спасибо хлеборобу!/1ч.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Стихи М.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Даули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"Отомстите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врагу".РПВ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Дух патриотизма.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Х.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Можай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Х.Можай"Подарок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"./1ч.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"Перед боем"/1ч.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Ш.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Маннур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 "Прощальная песня"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"Татарская девушка", «Цветы и снаряды»./1ч.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М.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Махдиева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Махдиев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"Фронтовики"/1ч.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Латыйп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"Парад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победы".Р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 Валиев "Любовь и ненависть"./1ч.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Баллады Ш.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Ш.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Маннапова.Ш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Маннапов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"Глухие звуки", "Говорят, был у солдата".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Акъегет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"На площади горят вечные огни". 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Дарзаман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"Геройство".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"Родина".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РПВ.Ф.Яруллин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нужна Родина"/1ч.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А.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Еники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. Рассказ "Красота"./1ч.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М. Мирза "Воспоминания детства"./1ч.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Жизнь и творчество Г. Баширова. Г. Баширов "Сабантуй"/1ч.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"Ласточка каменного берега"./1ч.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А. Чехов "Анюта". Х.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КристианАндерсен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Принцеса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на горошине".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К. Паустовский "Медный перстень”./1ч.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рассказы. РПВ Юмор в нашей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жизни.Р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Фаизов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"Герой сказал". Г.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Мухамматшин"Гусиная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каша"./1ч.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И. Гази "Почему засмеялась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Маулия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?” Г.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Афзал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“Усы кручу”. Г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Рахим“Шуба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Аля-Шер”./2ч.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Х.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Туфана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Стихи Х.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Туфана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Н.Нажми</w:t>
            </w:r>
            <w:proofErr w:type="spellEnd"/>
            <w:r w:rsidRPr="00AC3C8F">
              <w:rPr>
                <w:rFonts w:ascii="Times New Roman" w:hAnsi="Times New Roman" w:cs="Times New Roman"/>
                <w:sz w:val="24"/>
                <w:szCs w:val="24"/>
              </w:rPr>
              <w:t xml:space="preserve"> «Татарский язык» /4ч.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https://kitaphane.tatarstan.ru/tatkniga_audio.htm https://belem.ru/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C3C8F" w:rsidRPr="00AC3C8F" w:rsidRDefault="00AC3C8F" w:rsidP="00AC3C8F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Повторение. Подведение итогов.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ind w:left="-26" w:firstLine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</w:rPr>
              <w:t>https://tatobzor.ru/tatarskie-skazki</w:t>
            </w:r>
          </w:p>
        </w:tc>
      </w:tr>
      <w:tr w:rsidR="00AC3C8F" w:rsidRPr="00AC3C8F" w:rsidTr="00AC3C8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8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C8F" w:rsidRPr="00AC3C8F" w:rsidRDefault="00AC3C8F" w:rsidP="00AC3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3C8F" w:rsidRPr="00AC3C8F" w:rsidRDefault="00AC3C8F" w:rsidP="00737F94">
      <w:pPr>
        <w:pStyle w:val="a5"/>
        <w:ind w:left="286" w:firstLine="0"/>
        <w:rPr>
          <w:b/>
          <w:sz w:val="24"/>
          <w:szCs w:val="24"/>
        </w:rPr>
      </w:pPr>
      <w:bookmarkStart w:id="0" w:name="_GoBack"/>
      <w:bookmarkEnd w:id="0"/>
    </w:p>
    <w:p w:rsidR="00AC3C8F" w:rsidRPr="00AC3C8F" w:rsidRDefault="00AC3C8F" w:rsidP="00AC3C8F">
      <w:pPr>
        <w:widowControl w:val="0"/>
        <w:tabs>
          <w:tab w:val="left" w:pos="426"/>
        </w:tabs>
        <w:autoSpaceDE w:val="0"/>
        <w:autoSpaceDN w:val="0"/>
        <w:spacing w:after="0" w:line="292" w:lineRule="auto"/>
        <w:ind w:left="286" w:right="271"/>
        <w:rPr>
          <w:rFonts w:ascii="Times New Roman" w:eastAsia="Times New Roman" w:hAnsi="Times New Roman" w:cs="Times New Roman"/>
          <w:sz w:val="24"/>
          <w:szCs w:val="24"/>
        </w:rPr>
      </w:pPr>
    </w:p>
    <w:p w:rsidR="00AC3C8F" w:rsidRPr="00AC3C8F" w:rsidRDefault="00AC3C8F" w:rsidP="00AC3C8F">
      <w:pPr>
        <w:rPr>
          <w:rFonts w:ascii="Times New Roman" w:hAnsi="Times New Roman" w:cs="Times New Roman"/>
          <w:sz w:val="24"/>
          <w:szCs w:val="24"/>
        </w:rPr>
      </w:pPr>
    </w:p>
    <w:p w:rsidR="00AC3C8F" w:rsidRPr="00AC3C8F" w:rsidRDefault="00AC3C8F" w:rsidP="00AC3C8F">
      <w:pPr>
        <w:rPr>
          <w:rFonts w:ascii="Times New Roman" w:hAnsi="Times New Roman" w:cs="Times New Roman"/>
          <w:sz w:val="24"/>
          <w:szCs w:val="24"/>
        </w:rPr>
      </w:pPr>
    </w:p>
    <w:sectPr w:rsidR="00AC3C8F" w:rsidRPr="00AC3C8F" w:rsidSect="00AC3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47D42340"/>
    <w:lvl w:ilvl="0" w:tplc="938CD5C6">
      <w:start w:val="1"/>
      <w:numFmt w:val="bullet"/>
      <w:lvlText w:val="и"/>
      <w:lvlJc w:val="left"/>
    </w:lvl>
    <w:lvl w:ilvl="1" w:tplc="AF4EC466">
      <w:numFmt w:val="decimal"/>
      <w:lvlText w:val=""/>
      <w:lvlJc w:val="left"/>
    </w:lvl>
    <w:lvl w:ilvl="2" w:tplc="1B5042F8">
      <w:numFmt w:val="decimal"/>
      <w:lvlText w:val=""/>
      <w:lvlJc w:val="left"/>
    </w:lvl>
    <w:lvl w:ilvl="3" w:tplc="72024894">
      <w:numFmt w:val="decimal"/>
      <w:lvlText w:val=""/>
      <w:lvlJc w:val="left"/>
    </w:lvl>
    <w:lvl w:ilvl="4" w:tplc="B922F6F2">
      <w:numFmt w:val="decimal"/>
      <w:lvlText w:val=""/>
      <w:lvlJc w:val="left"/>
    </w:lvl>
    <w:lvl w:ilvl="5" w:tplc="35D47E60">
      <w:numFmt w:val="decimal"/>
      <w:lvlText w:val=""/>
      <w:lvlJc w:val="left"/>
    </w:lvl>
    <w:lvl w:ilvl="6" w:tplc="982C38B6">
      <w:numFmt w:val="decimal"/>
      <w:lvlText w:val=""/>
      <w:lvlJc w:val="left"/>
    </w:lvl>
    <w:lvl w:ilvl="7" w:tplc="01462F30">
      <w:numFmt w:val="decimal"/>
      <w:lvlText w:val=""/>
      <w:lvlJc w:val="left"/>
    </w:lvl>
    <w:lvl w:ilvl="8" w:tplc="C5F6F9A8">
      <w:numFmt w:val="decimal"/>
      <w:lvlText w:val=""/>
      <w:lvlJc w:val="left"/>
    </w:lvl>
  </w:abstractNum>
  <w:abstractNum w:abstractNumId="1" w15:restartNumberingAfterBreak="0">
    <w:nsid w:val="0A213E64"/>
    <w:multiLevelType w:val="hybridMultilevel"/>
    <w:tmpl w:val="A79A6854"/>
    <w:lvl w:ilvl="0" w:tplc="C0F0400E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14100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B27F0E">
      <w:numFmt w:val="bullet"/>
      <w:lvlText w:val="•"/>
      <w:lvlJc w:val="left"/>
      <w:pPr>
        <w:ind w:left="1448" w:hanging="140"/>
      </w:pPr>
      <w:rPr>
        <w:rFonts w:hint="default"/>
        <w:lang w:val="ru-RU" w:eastAsia="en-US" w:bidi="ar-SA"/>
      </w:rPr>
    </w:lvl>
    <w:lvl w:ilvl="3" w:tplc="B4F22B1A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4" w:tplc="CDA0159C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5" w:tplc="87DEF536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6" w:tplc="D13EBC5E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  <w:lvl w:ilvl="7" w:tplc="DC5EAD22">
      <w:numFmt w:val="bullet"/>
      <w:lvlText w:val="•"/>
      <w:lvlJc w:val="left"/>
      <w:pPr>
        <w:ind w:left="7293" w:hanging="140"/>
      </w:pPr>
      <w:rPr>
        <w:rFonts w:hint="default"/>
        <w:lang w:val="ru-RU" w:eastAsia="en-US" w:bidi="ar-SA"/>
      </w:rPr>
    </w:lvl>
    <w:lvl w:ilvl="8" w:tplc="9342D350">
      <w:numFmt w:val="bullet"/>
      <w:lvlText w:val="•"/>
      <w:lvlJc w:val="left"/>
      <w:pPr>
        <w:ind w:left="846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F0C0153"/>
    <w:multiLevelType w:val="hybridMultilevel"/>
    <w:tmpl w:val="1A76A9F0"/>
    <w:lvl w:ilvl="0" w:tplc="EB68B77A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28CA2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CF2DFF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940762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92C9C9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8EC2C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C74D2E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B7E7FA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5E2FB5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05849C9"/>
    <w:multiLevelType w:val="hybridMultilevel"/>
    <w:tmpl w:val="BA5E4766"/>
    <w:lvl w:ilvl="0" w:tplc="9AAC288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A1436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CBCE4340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3" w:tplc="777A109E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4" w:tplc="DE8C1EBE">
      <w:numFmt w:val="bullet"/>
      <w:lvlText w:val="•"/>
      <w:lvlJc w:val="left"/>
      <w:pPr>
        <w:ind w:left="4380" w:hanging="140"/>
      </w:pPr>
      <w:rPr>
        <w:rFonts w:hint="default"/>
        <w:lang w:val="ru-RU" w:eastAsia="en-US" w:bidi="ar-SA"/>
      </w:rPr>
    </w:lvl>
    <w:lvl w:ilvl="5" w:tplc="E2E62ADE">
      <w:numFmt w:val="bullet"/>
      <w:lvlText w:val="•"/>
      <w:lvlJc w:val="left"/>
      <w:pPr>
        <w:ind w:left="5450" w:hanging="140"/>
      </w:pPr>
      <w:rPr>
        <w:rFonts w:hint="default"/>
        <w:lang w:val="ru-RU" w:eastAsia="en-US" w:bidi="ar-SA"/>
      </w:rPr>
    </w:lvl>
    <w:lvl w:ilvl="6" w:tplc="10F4DE0E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plc="79FC3106">
      <w:numFmt w:val="bullet"/>
      <w:lvlText w:val="•"/>
      <w:lvlJc w:val="left"/>
      <w:pPr>
        <w:ind w:left="7590" w:hanging="140"/>
      </w:pPr>
      <w:rPr>
        <w:rFonts w:hint="default"/>
        <w:lang w:val="ru-RU" w:eastAsia="en-US" w:bidi="ar-SA"/>
      </w:rPr>
    </w:lvl>
    <w:lvl w:ilvl="8" w:tplc="2E723B1C">
      <w:numFmt w:val="bullet"/>
      <w:lvlText w:val="•"/>
      <w:lvlJc w:val="left"/>
      <w:pPr>
        <w:ind w:left="866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CB53393"/>
    <w:multiLevelType w:val="hybridMultilevel"/>
    <w:tmpl w:val="98E87CC2"/>
    <w:lvl w:ilvl="0" w:tplc="7362F6B8">
      <w:start w:val="9"/>
      <w:numFmt w:val="decimal"/>
      <w:lvlText w:val="%1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46BE2BD0"/>
    <w:multiLevelType w:val="hybridMultilevel"/>
    <w:tmpl w:val="0DACDAA6"/>
    <w:lvl w:ilvl="0" w:tplc="906E61A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A93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9C63EB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D78344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FC2C19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7F22C8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E02071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BE63EE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F5E5AB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F2C15D2"/>
    <w:multiLevelType w:val="hybridMultilevel"/>
    <w:tmpl w:val="A41076F8"/>
    <w:lvl w:ilvl="0" w:tplc="9280D17A">
      <w:numFmt w:val="bullet"/>
      <w:lvlText w:val="–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0D67E">
      <w:numFmt w:val="bullet"/>
      <w:lvlText w:val="•"/>
      <w:lvlJc w:val="left"/>
      <w:pPr>
        <w:ind w:left="1170" w:hanging="181"/>
      </w:pPr>
      <w:rPr>
        <w:rFonts w:hint="default"/>
        <w:lang w:val="ru-RU" w:eastAsia="en-US" w:bidi="ar-SA"/>
      </w:rPr>
    </w:lvl>
    <w:lvl w:ilvl="2" w:tplc="483C8E0E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3" w:tplc="31305BEA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  <w:lvl w:ilvl="4" w:tplc="7276ABB0">
      <w:numFmt w:val="bullet"/>
      <w:lvlText w:val="•"/>
      <w:lvlJc w:val="left"/>
      <w:pPr>
        <w:ind w:left="4380" w:hanging="181"/>
      </w:pPr>
      <w:rPr>
        <w:rFonts w:hint="default"/>
        <w:lang w:val="ru-RU" w:eastAsia="en-US" w:bidi="ar-SA"/>
      </w:rPr>
    </w:lvl>
    <w:lvl w:ilvl="5" w:tplc="EFBA4336">
      <w:numFmt w:val="bullet"/>
      <w:lvlText w:val="•"/>
      <w:lvlJc w:val="left"/>
      <w:pPr>
        <w:ind w:left="5450" w:hanging="181"/>
      </w:pPr>
      <w:rPr>
        <w:rFonts w:hint="default"/>
        <w:lang w:val="ru-RU" w:eastAsia="en-US" w:bidi="ar-SA"/>
      </w:rPr>
    </w:lvl>
    <w:lvl w:ilvl="6" w:tplc="CCF08E3A">
      <w:numFmt w:val="bullet"/>
      <w:lvlText w:val="•"/>
      <w:lvlJc w:val="left"/>
      <w:pPr>
        <w:ind w:left="6520" w:hanging="181"/>
      </w:pPr>
      <w:rPr>
        <w:rFonts w:hint="default"/>
        <w:lang w:val="ru-RU" w:eastAsia="en-US" w:bidi="ar-SA"/>
      </w:rPr>
    </w:lvl>
    <w:lvl w:ilvl="7" w:tplc="C14E3EB2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ABDC9DE2">
      <w:numFmt w:val="bullet"/>
      <w:lvlText w:val="•"/>
      <w:lvlJc w:val="left"/>
      <w:pPr>
        <w:ind w:left="8660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65636489"/>
    <w:multiLevelType w:val="hybridMultilevel"/>
    <w:tmpl w:val="4DE4AE30"/>
    <w:lvl w:ilvl="0" w:tplc="F9FCBF18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9A31A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5EC7DF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CA304A6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95F07CF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5B08BE7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E60562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080DA4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91669D2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662C6B77"/>
    <w:multiLevelType w:val="hybridMultilevel"/>
    <w:tmpl w:val="F0D48B18"/>
    <w:lvl w:ilvl="0" w:tplc="7BB41660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38282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9C2E13B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63823C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D9E538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23EF8A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4DC008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4C43BB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BDA672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663C535F"/>
    <w:multiLevelType w:val="hybridMultilevel"/>
    <w:tmpl w:val="6F8E2874"/>
    <w:lvl w:ilvl="0" w:tplc="4F0CDA2A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37A29780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9BD0FB06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C944DF48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4F2EF1B8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D8FCBDA2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92180AB0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4C48D62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0CFEDFEC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0" w15:restartNumberingAfterBreak="0">
    <w:nsid w:val="70566609"/>
    <w:multiLevelType w:val="hybridMultilevel"/>
    <w:tmpl w:val="4E3E107C"/>
    <w:lvl w:ilvl="0" w:tplc="E4BED858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AEB67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7EFE328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158FD1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9E4DBC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FF8CCB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D5C727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6F426A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B28FC8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733471EC"/>
    <w:multiLevelType w:val="hybridMultilevel"/>
    <w:tmpl w:val="9346641C"/>
    <w:lvl w:ilvl="0" w:tplc="EF9CF2A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E0389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284179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18E312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A80936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17AD98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DC0397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4DEAD3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020878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7D1D0E08"/>
    <w:multiLevelType w:val="hybridMultilevel"/>
    <w:tmpl w:val="E760F78E"/>
    <w:lvl w:ilvl="0" w:tplc="9330FAD2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76F072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EF6A4966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1FFC82B6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061CCD18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9C526790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5B625CC2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1910C984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70F4D532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8F"/>
    <w:rsid w:val="002A3720"/>
    <w:rsid w:val="00737F94"/>
    <w:rsid w:val="00AC3C8F"/>
    <w:rsid w:val="00D8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1E20"/>
  <w15:chartTrackingRefBased/>
  <w15:docId w15:val="{AF398766-F46E-47D8-8456-D35A4CC7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C3C8F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AC3C8F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3C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C3C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C3C8F"/>
  </w:style>
  <w:style w:type="paragraph" w:styleId="a3">
    <w:name w:val="Body Text"/>
    <w:basedOn w:val="a"/>
    <w:link w:val="a4"/>
    <w:uiPriority w:val="1"/>
    <w:qFormat/>
    <w:rsid w:val="00AC3C8F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3C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C3C8F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C3C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3C8F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2023-10-08T15:20:00Z</dcterms:created>
  <dcterms:modified xsi:type="dcterms:W3CDTF">2023-10-08T15:50:00Z</dcterms:modified>
</cp:coreProperties>
</file>